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1708F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2D3D"/>
          <w:sz w:val="44"/>
        </w:rPr>
        <w:t>AI 使用说明与关键交互记录</w:t>
      </w:r>
    </w:p>
    <w:p w14:paraId="6C23020D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555F6E"/>
          <w:sz w:val="24"/>
        </w:rPr>
        <w:t>光核共创营个人课题三《AI 赋能游戏项目管理》</w:t>
      </w:r>
    </w:p>
    <w:p w14:paraId="2A2DCF66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0"/>
        </w:rPr>
        <w:t>作者：左涵俊｜四川大学 2029 届</w:t>
      </w:r>
    </w:p>
    <w:p w14:paraId="302357BD">
      <w:pPr>
        <w:spacing w:after="120"/>
        <w:rPr>
          <w:rFonts w:hint="eastAsia" w:ascii="微软雅黑" w:hAnsi="微软雅黑" w:eastAsia="微软雅黑" w:cs="微软雅黑"/>
        </w:rPr>
      </w:pPr>
    </w:p>
    <w:p w14:paraId="383F5764">
      <w:pPr>
        <w:pStyle w:val="3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一、使用概述</w:t>
      </w:r>
    </w:p>
    <w:p w14:paraId="73E89EB1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本次课题写作中，我使用 GPT 作为过程型协作工具，主要用于发散思路、梳理结构、生成阶段性草稿、制作 Word/PPT 输出，并在我持续追问和纠偏后，对方案进行二次修正。AI 没有替代我完成选题判断、品类取舍、风险边界定义和最终结论。</w:t>
      </w:r>
    </w:p>
    <w:p w14:paraId="7A942D5A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我首先让 GPT 基于过往记忆、我提供的课题 QA、课题要求、以及此前《动作游戏博弈体系搭建及 IP 角色设计》背景文档，发散课题三的可能方向；随后通过多轮问答，将主题从“独立游戏/小团队项目管理”收束为“以《火影忍者手游》式角色制动作竞技产品为蓝本的 IP 动作 PVP 手游项目管理方案”。</w:t>
      </w:r>
    </w:p>
    <w:p w14:paraId="3DBD8B64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整个过程中，我多次对 AI 输出进行人工修正：例如要求先做项目认知地图再设计 48h SOP，要求核心玩法拆解不能只写战斗系统而应回到游戏整体吸引力，要求 B 类冲突不能擅自假设新增功能的具体形态，而应建立通用的需求变更评估机制。</w:t>
      </w:r>
    </w:p>
    <w:p w14:paraId="3B121035">
      <w:pPr>
        <w:pStyle w:val="3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二、AI 工具与使用方式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7"/>
        <w:gridCol w:w="3457"/>
        <w:gridCol w:w="3457"/>
      </w:tblGrid>
      <w:tr w14:paraId="375EB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7" w:type="dxa"/>
            <w:shd w:val="clear" w:color="auto" w:fill="D9EAF7"/>
          </w:tcPr>
          <w:p w14:paraId="62B126A2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</w:rPr>
              <w:t>工具 / 能力</w:t>
            </w:r>
          </w:p>
        </w:tc>
        <w:tc>
          <w:tcPr>
            <w:tcW w:w="3457" w:type="dxa"/>
            <w:shd w:val="clear" w:color="auto" w:fill="D9EAF7"/>
          </w:tcPr>
          <w:p w14:paraId="012D23BF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</w:rPr>
              <w:t>具体用途</w:t>
            </w:r>
          </w:p>
        </w:tc>
        <w:tc>
          <w:tcPr>
            <w:tcW w:w="3457" w:type="dxa"/>
            <w:shd w:val="clear" w:color="auto" w:fill="D9EAF7"/>
          </w:tcPr>
          <w:p w14:paraId="5AF07E63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</w:rPr>
              <w:t>人工判断与边界</w:t>
            </w:r>
          </w:p>
        </w:tc>
      </w:tr>
      <w:tr w14:paraId="0B07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7" w:type="dxa"/>
            <w:vAlign w:val="top"/>
          </w:tcPr>
          <w:p w14:paraId="168CC4F0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GPT / ChatGPT</w:t>
            </w:r>
          </w:p>
        </w:tc>
        <w:tc>
          <w:tcPr>
            <w:tcW w:w="3457" w:type="dxa"/>
            <w:vAlign w:val="top"/>
          </w:tcPr>
          <w:p w14:paraId="5E7B13C0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基于课题要求、QA 与我的过往项目经历，协助发散选题、生成页面结构、整理 48h SOP、冲突决策与复盘规划初稿。</w:t>
            </w:r>
          </w:p>
        </w:tc>
        <w:tc>
          <w:tcPr>
            <w:tcW w:w="3457" w:type="dxa"/>
            <w:vAlign w:val="top"/>
          </w:tcPr>
          <w:p w14:paraId="7D25FB9D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所有关键结论均由我追问、筛选和修正；对 AI 过度具体化或偏题内容进行回收。</w:t>
            </w:r>
          </w:p>
        </w:tc>
      </w:tr>
      <w:tr w14:paraId="4702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7" w:type="dxa"/>
            <w:vAlign w:val="top"/>
          </w:tcPr>
          <w:p w14:paraId="6155D77E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过往记忆与背景文档</w:t>
            </w:r>
          </w:p>
        </w:tc>
        <w:tc>
          <w:tcPr>
            <w:tcW w:w="3457" w:type="dxa"/>
            <w:vAlign w:val="top"/>
          </w:tcPr>
          <w:p w14:paraId="3126B96F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调用我此前动作 PVP、IP 角色设计、Emotion Mask、亚舍拉挽歌、UE5 Demo、H5 统筹等经历作为素材基础。</w:t>
            </w:r>
          </w:p>
        </w:tc>
        <w:tc>
          <w:tcPr>
            <w:tcW w:w="3457" w:type="dxa"/>
            <w:vAlign w:val="top"/>
          </w:tcPr>
          <w:p w14:paraId="30EC1873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不将个人经验等同于商业项目内部数据；项目设定均为虚拟推演。</w:t>
            </w:r>
          </w:p>
        </w:tc>
      </w:tr>
      <w:tr w14:paraId="61D9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7" w:type="dxa"/>
            <w:vAlign w:val="top"/>
          </w:tcPr>
          <w:p w14:paraId="25AFF460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文档 / PPT 生成能力</w:t>
            </w:r>
          </w:p>
        </w:tc>
        <w:tc>
          <w:tcPr>
            <w:tcW w:w="3457" w:type="dxa"/>
            <w:vAlign w:val="top"/>
          </w:tcPr>
          <w:p w14:paraId="176288FF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将阶段性讨论整理为 Word 文档与 PPT/PDF 草稿，便于检查结构完整性。</w:t>
            </w:r>
          </w:p>
        </w:tc>
        <w:tc>
          <w:tcPr>
            <w:tcW w:w="3457" w:type="dxa"/>
            <w:vAlign w:val="top"/>
          </w:tcPr>
          <w:p w14:paraId="1BD39CBD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文档仅作为阶段性整理，内容仍需人工判断和再修改。</w:t>
            </w:r>
          </w:p>
        </w:tc>
      </w:tr>
      <w:tr w14:paraId="19B6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7" w:type="dxa"/>
            <w:vAlign w:val="top"/>
          </w:tcPr>
          <w:p w14:paraId="525617ED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Codex（GPT）设想方案</w:t>
            </w:r>
          </w:p>
        </w:tc>
        <w:tc>
          <w:tcPr>
            <w:tcW w:w="3457" w:type="dxa"/>
            <w:vAlign w:val="top"/>
          </w:tcPr>
          <w:p w14:paraId="7AD3DAEB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在选做加分项中，被设计为读取 GitHub 协作痕迹、生成进度摘要和风险提醒的轻量自动化 PM 助手。</w:t>
            </w:r>
          </w:p>
        </w:tc>
        <w:tc>
          <w:tcPr>
            <w:tcW w:w="3457" w:type="dxa"/>
            <w:vAlign w:val="top"/>
          </w:tcPr>
          <w:p w14:paraId="65885E90">
            <w:pPr>
              <w:spacing w:after="4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8"/>
              </w:rPr>
              <w:t>仅作为“AI 辅助风险监控”方案设想，不表述为 AI 自动替代 PM 对齐各岗位。</w:t>
            </w:r>
          </w:p>
        </w:tc>
      </w:tr>
    </w:tbl>
    <w:p w14:paraId="56FCAE3C">
      <w:pPr>
        <w:pStyle w:val="3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三、关键人工修正与二次加工</w:t>
      </w:r>
    </w:p>
    <w:p w14:paraId="1BAB4D5B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选题修正：最终确定“主蓝本为火影式 IP 动作 PVP 手游，动作游戏广度作为支撑”，避免多个品类分散作答。</w:t>
      </w:r>
    </w:p>
    <w:p w14:paraId="15D55283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项目认知地图顺序修正：先分析项目特异性、核心体验、目标用户、竞品格局和当前指标，再设计新人 PM 48h SOP。</w:t>
      </w:r>
    </w:p>
    <w:p w14:paraId="723AE80F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核心玩法拆解修正：不只写普攻、替身、保护值等战斗细节，而是上升为 IP 情感入口、动作 PVP、收集养成、版本运营和社区生态。</w:t>
      </w:r>
    </w:p>
    <w:p w14:paraId="61F2D7AB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SOP 修正：将“看文档/开会”改为可执行流程，包含输入材料、AI 辅助、PM 判断和阶段产出。</w:t>
      </w:r>
    </w:p>
    <w:p w14:paraId="6CBC8BB9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B 类冲突修正：拒绝 AI 直接假设某个具体新功能，改为通用的需求冻结后变更评审机制。</w:t>
      </w:r>
    </w:p>
    <w:p w14:paraId="03BA070A">
      <w:pPr>
        <w:ind w:left="198" w:hanging="11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• 选做项修正：将 Codex 表述为轻量自动化 PM 助手，强调 AI 生成进度摘要和风险提醒，PM 仍负责判断与沟通。</w:t>
      </w:r>
    </w:p>
    <w:p w14:paraId="66387880">
      <w:pPr>
        <w:pStyle w:val="3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四、关键交互截图记录（按对话推进顺序）</w:t>
      </w:r>
    </w:p>
    <w:p w14:paraId="475E4150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以下截图按本次课题讨论中“实际对话推进顺序”排列，而不是按照截图文件名或截图截取时间排列。每张图对应某一次关键对话，用于说明 AI 输出如何被我追问、判断、修正并转化为最终方案内容。</w:t>
      </w:r>
    </w:p>
    <w:p w14:paraId="6FB60B9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095323F1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1</w:t>
      </w:r>
    </w:p>
    <w:p w14:paraId="46126BE1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1｜选题对齐：在课题 QA 启发下，确认主蓝本为“火影式 IP 动作 PVP 手游”，动作游戏广度作为支撑。</w:t>
      </w:r>
    </w:p>
    <w:p w14:paraId="241F7B3B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这一轮对话用于解决最开始的选题纠结：不是把魂系、类银河恶魔城、平台跳跃等拆成多个蓝本分别写，而是以火影式 IP 动作 PVP 手游作为主蓝本，用其他动作游戏经验补充广度。AI 给出初步判断后，我进一步确认“深度和广度”的关系，并将最终方案收束为一个统一项目蓝本。</w:t>
      </w:r>
    </w:p>
    <w:p w14:paraId="2964BAC0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6352540"/>
            <wp:effectExtent l="0" t="0" r="190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635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F8ED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011606.png</w:t>
      </w:r>
    </w:p>
    <w:p w14:paraId="7B6DAB0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19210562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2</w:t>
      </w:r>
    </w:p>
    <w:p w14:paraId="7DD7342E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2｜认知地图优先：确认应先做“项目认知地图”，再基于认知地图设计新人 PM 48h SOP。</w:t>
      </w:r>
    </w:p>
    <w:p w14:paraId="027A501C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这一轮对话用于修正答题顺序。AI 最初容易直接进入 SOP 时间表，但我指出题目要求是先产出项目认知地图，再在此基础上设计新人 PM 48 小时上手 SOP。该截图记录了最终对“先认知地图，后 SOP”的确认。</w:t>
      </w:r>
    </w:p>
    <w:p w14:paraId="78069F9F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526288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26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0A4D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011528.png</w:t>
      </w:r>
    </w:p>
    <w:p w14:paraId="2757B12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19C5D91B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3</w:t>
      </w:r>
    </w:p>
    <w:p w14:paraId="23FECA19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3｜SOP 逻辑整理：将 SOP 从简单待办清单，调整为“从不了解项目进入能参与版本推进”的流程。</w:t>
      </w:r>
    </w:p>
    <w:p w14:paraId="68D780B9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这一轮对话中，我补充了 SOP 的完整逻辑：先理解游戏整体吸引力与玩法，再利用 AI 整合立项文档、会议纪要、需求池、竞品舆情和风险信息。AI 在此基础上将 SOP 收束为“项目整体认知 → 用户与吸引力 → 版本范围 → 舆情竞品 → 风险判断 → 跨部门对齐”的路径。</w:t>
      </w:r>
    </w:p>
    <w:p w14:paraId="48489E75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5240655"/>
            <wp:effectExtent l="0" t="0" r="190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24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605A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011451.png</w:t>
      </w:r>
    </w:p>
    <w:p w14:paraId="4AE7711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5148D5BB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4</w:t>
      </w:r>
    </w:p>
    <w:p w14:paraId="423F72B2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4｜阶段性整合与进入冲突模块：完成认知地图与 SOP 后，先固化 Word 文档，再进入 A/B/C 冲突决策。</w:t>
      </w:r>
    </w:p>
    <w:p w14:paraId="020CC85E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这一轮对话发生在完成前半部分内容后。我要求 AI 将已经讨论过的选题、认知地图和 48h SOP 整合成 Word，避免后续写作时上下文丢失；随后我贴出冲突决策原题，要求 AI 按题目范围进入 A/B/C 分析。</w:t>
      </w:r>
    </w:p>
    <w:p w14:paraId="2F98A6DE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6522085"/>
            <wp:effectExtent l="0" t="0" r="190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65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2B02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011437.png</w:t>
      </w:r>
    </w:p>
    <w:p w14:paraId="10529E5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48CB8230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5</w:t>
      </w:r>
    </w:p>
    <w:p w14:paraId="2B46DB38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5｜B 类冲突纠偏：指出新增功能不应被 AI 擅自具体化，应建立通用需求变更判断机制。</w:t>
      </w:r>
    </w:p>
    <w:p w14:paraId="51287E5E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这一轮对话是关键人工修正。AI 曾将 B 中的“新增功能”具体设定为某个功能，我指出题目并未定义该功能类型，真正需要回答的是需求冻结后如何处理“玩家高呼声 + 团队分歧 + 版本冲刺”的通用场景。因此，最终方案改为围绕准入标准、风险边界、数据依据、运营舆情和审核风险建立变更评审机制。</w:t>
      </w:r>
    </w:p>
    <w:p w14:paraId="26D999C3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5036820"/>
            <wp:effectExtent l="0" t="0" r="190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03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11CD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011415.png</w:t>
      </w:r>
    </w:p>
    <w:p w14:paraId="199C0B3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3B264202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6</w:t>
      </w:r>
    </w:p>
    <w:p w14:paraId="37282CF5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6｜选做加分项工具选型：提出以 Codex（GPT）作为轻量自动化 PM 助手。</w:t>
      </w:r>
    </w:p>
    <w:p w14:paraId="4006660D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这一轮对话用于确定选做加分项方向。我提出选择 Codex（GPT），利用其上下文理解、综合能力和自动化能力，读取 GitHub 协作中的需求文档、进度表、提交记录、Issue/Bug 和会议纪要，生成每日进度摘要、风险提醒与排期对齐材料。AI 随后提醒应避免表述为“完全自动替代 PM”。</w:t>
      </w:r>
    </w:p>
    <w:p w14:paraId="1E25367B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5492115"/>
            <wp:effectExtent l="0" t="0" r="190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49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8F495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004409.png</w:t>
      </w:r>
    </w:p>
    <w:p w14:paraId="178194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20B5574F">
      <w:pPr>
        <w:pStyle w:val="4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截图记录 7</w:t>
      </w:r>
    </w:p>
    <w:p w14:paraId="69B9C65F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1"/>
        </w:rPr>
        <w:t>图 7｜Codex 方案边界补充：将工具能力收束为“读取协作痕迹、生成摘要、辅助 PM 判断”。</w:t>
      </w:r>
    </w:p>
    <w:p w14:paraId="1220EC4E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19"/>
        </w:rPr>
        <w:t>这一张是同一轮 Codex 工具讨论的补充截图，保留了对表述边界的修正：Codex 用于读取仓库、文档与表格中的项目上下文，定时生成进度摘要、风险提醒和排期对齐材料；执行者仍维护自己的需求文档、表格或提交记录，PM 再根据 Codex 摘要进行判断与沟通。</w:t>
      </w:r>
    </w:p>
    <w:p w14:paraId="18B6C46C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71795" cy="5139690"/>
            <wp:effectExtent l="0" t="0" r="190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14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9887">
      <w:pPr>
        <w:spacing w:after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color w:val="787878"/>
          <w:sz w:val="16"/>
        </w:rPr>
        <w:t>原始截图文件：屏幕截图 2026-07-10 011336.png</w:t>
      </w:r>
    </w:p>
    <w:p w14:paraId="41DE284C">
      <w:pPr>
        <w:pStyle w:val="3"/>
        <w:spacing w:before="120" w:after="1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F2D3D"/>
        </w:rPr>
        <w:t>五、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1F2D3D"/>
        </w:rPr>
        <w:t>最终方案的 AI 使用说明摘要</w:t>
      </w:r>
    </w:p>
    <w:p w14:paraId="57640DBB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本次课题使用 GPT 作为过程型辅助工具，主要用于基于课题要求和本人过往项目经历进行选题发散、结构梳理、页面要点整理、风险框架生成、会议纪要初稿与阶段性 Word/PPT 输出。AI 生成的内容均经过本人逐段判断和修改，尤其在选题边界、项目认知地图顺序、核心玩法拆解、B 类冲突通用处理机制、Codex 风险监控方案等关键部分进行了人工纠偏。</w:t>
      </w:r>
    </w:p>
    <w:p w14:paraId="744D91F4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本人独立完成的判断包括：选择“IP 动作 PVP 手游”作为主蓝本，决定以《火影忍者手游》式产品作为具象参考，确定动作游戏广度仅作为支撑而不分散蓝本，提出 SOP 应围绕项目认知地图展开，要求冲突 B 不假设具体功能而建立通用变更评审机制，并明确 AI 在 PM 工作中是信息整理、风险提示与沟通材料生成工具，而不是决策责任承担者。</w:t>
      </w:r>
    </w:p>
    <w:p w14:paraId="27AC976F">
      <w:pPr>
        <w:spacing w:after="1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在选做加分项中，Codex（GPT）被设想为轻量自动化 PM 助手，用于读取 GitHub 协作仓库中的需求文档、进度表、会议纪要、提交记录和 Issue/Bug 信息，定时生成进度摘要、风险提醒和排期对齐材料。该方案强调执行者仍维护各自负责内容，PM 再根据 AI 摘要进行判断与沟通。</w:t>
      </w:r>
    </w:p>
    <w:sectPr>
      <w:headerReference r:id="rId5" w:type="default"/>
      <w:footerReference r:id="rId6" w:type="default"/>
      <w:pgSz w:w="12240" w:h="15840"/>
      <w:pgMar w:top="907" w:right="935" w:bottom="850" w:left="935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3F576">
    <w:pPr>
      <w:pStyle w:val="24"/>
      <w:jc w:val="center"/>
    </w:pPr>
    <w:r>
      <w:rPr>
        <w:rFonts w:ascii="微软雅黑" w:hAnsi="微软雅黑" w:eastAsia="微软雅黑" w:cs="微软雅黑"/>
        <w:color w:val="5A5A5A"/>
        <w:sz w:val="16"/>
      </w:rPr>
      <w:t>左涵俊｜光核课题三《AI 赋能游戏项目管理》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C2C91">
    <w:pPr>
      <w:pStyle w:val="25"/>
      <w:jc w:val="center"/>
      <w:rPr>
        <w:rFonts w:hint="eastAsia" w:ascii="微软雅黑" w:hAnsi="微软雅黑" w:eastAsia="微软雅黑" w:cs="微软雅黑"/>
      </w:rPr>
    </w:pPr>
    <w:r>
      <w:rPr>
        <w:rFonts w:ascii="微软雅黑" w:hAnsi="微软雅黑" w:eastAsia="微软雅黑" w:cs="微软雅黑"/>
        <w:color w:val="5A5A5A"/>
        <w:sz w:val="16"/>
      </w:rPr>
      <w:t>光核课题三｜AI 使用说明与关键交互记录｜单独版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ZTQxNjQyN2JiYmZiYmFjZmRlNGUxN2Q4YmViNmI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357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 w:cs="微软雅黑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 w:ascii="微软雅黑" w:hAnsi="微软雅黑" w:eastAsia="微软雅黑" w:cs="微软雅黑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 w:ascii="微软雅黑" w:hAnsi="微软雅黑" w:eastAsia="微软雅黑" w:cs="微软雅黑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 w:ascii="微软雅黑" w:hAnsi="微软雅黑" w:eastAsia="微软雅黑" w:cs="微软雅黑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  <w:rPr>
      <w:rFonts w:ascii="微软雅黑" w:hAnsi="微软雅黑" w:eastAsia="微软雅黑" w:cs="微软雅黑"/>
    </w:rPr>
  </w:style>
  <w:style w:type="table" w:default="1" w:styleId="32">
    <w:name w:val="Normal Table"/>
    <w:semiHidden/>
    <w:unhideWhenUsed/>
    <w:qFormat/>
    <w:uiPriority w:val="99"/>
    <w:rPr>
      <w:rFonts w:ascii="微软雅黑" w:hAnsi="微软雅黑" w:eastAsia="微软雅黑" w:cs="微软雅黑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微软雅黑" w:hAnsi="微软雅黑" w:eastAsiaTheme="minorEastAsia" w:cstheme="minorBidi" w:eastAsia="微软雅黑" w:cs="微软雅黑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  <w:rPr>
      <w:rFonts w:ascii="微软雅黑" w:hAnsi="微软雅黑" w:eastAsia="微软雅黑" w:cs="微软雅黑"/>
    </w:r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  <w:rPr>
      <w:rFonts w:ascii="微软雅黑" w:hAnsi="微软雅黑" w:eastAsia="微软雅黑" w:cs="微软雅黑"/>
    </w:r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  <w:rPr>
      <w:rFonts w:ascii="微软雅黑" w:hAnsi="微软雅黑" w:eastAsia="微软雅黑" w:cs="微软雅黑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微软雅黑" w:hAnsi="微软雅黑" w:eastAsia="微软雅黑" w:cs="微软雅黑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  <w:rPr>
      <w:rFonts w:ascii="微软雅黑" w:hAnsi="微软雅黑" w:eastAsia="微软雅黑" w:cs="微软雅黑"/>
    </w:r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rFonts w:ascii="微软雅黑" w:hAnsi="微软雅黑" w:eastAsia="微软雅黑" w:cs="微软雅黑"/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  <w:rPr>
      <w:rFonts w:ascii="微软雅黑" w:hAnsi="微软雅黑" w:eastAsia="微软雅黑" w:cs="微软雅黑"/>
    </w:r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  <w:rPr>
      <w:rFonts w:ascii="微软雅黑" w:hAnsi="微软雅黑" w:eastAsia="微软雅黑" w:cs="微软雅黑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  <w:rPr>
      <w:rFonts w:ascii="微软雅黑" w:hAnsi="微软雅黑" w:eastAsia="微软雅黑" w:cs="微软雅黑"/>
    </w:r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  <w:rPr>
      <w:rFonts w:ascii="微软雅黑" w:hAnsi="微软雅黑" w:eastAsia="微软雅黑" w:cs="微软雅黑"/>
    </w:r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  <w:rPr>
      <w:rFonts w:ascii="微软雅黑" w:hAnsi="微软雅黑" w:eastAsia="微软雅黑" w:cs="微软雅黑"/>
    </w:r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  <w:rPr>
      <w:rFonts w:ascii="微软雅黑" w:hAnsi="微软雅黑" w:eastAsia="微软雅黑" w:cs="微软雅黑"/>
    </w:r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微软雅黑" w:hAnsi="微软雅黑" w:eastAsia="微软雅黑" w:cs="微软雅黑"/>
    </w:r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微软雅黑" w:hAnsi="微软雅黑" w:eastAsia="微软雅黑" w:cs="微软雅黑"/>
    </w:r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  <w:rPr>
      <w:rFonts w:ascii="微软雅黑" w:hAnsi="微软雅黑" w:eastAsia="微软雅黑" w:cs="微软雅黑"/>
    </w:r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  <w:rPr>
      <w:rFonts w:ascii="微软雅黑" w:hAnsi="微软雅黑" w:eastAsia="微软雅黑" w:cs="微软雅黑"/>
    </w:r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  <w:rPr>
      <w:rFonts w:ascii="微软雅黑" w:hAnsi="微软雅黑" w:eastAsia="微软雅黑" w:cs="微软雅黑"/>
    </w:r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  <w:rPr>
      <w:rFonts w:ascii="微软雅黑" w:hAnsi="微软雅黑" w:eastAsia="微软雅黑" w:cs="微软雅黑"/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 w:ascii="微软雅黑" w:hAnsi="微软雅黑" w:eastAsia="微软雅黑" w:cs="微软雅黑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rFonts w:ascii="微软雅黑" w:hAnsi="微软雅黑" w:eastAsia="微软雅黑" w:cs="微软雅黑"/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rFonts w:ascii="微软雅黑" w:hAnsi="微软雅黑" w:eastAsia="微软雅黑" w:cs="微软雅黑"/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rPr>
      <w:rFonts w:ascii="微软雅黑" w:hAnsi="微软雅黑" w:eastAsia="微软雅黑" w:cs="微软雅黑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rFonts w:ascii="微软雅黑" w:hAnsi="微软雅黑" w:eastAsia="微软雅黑" w:cs="微软雅黑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rFonts w:ascii="微软雅黑" w:hAnsi="微软雅黑" w:eastAsia="微软雅黑" w:cs="微软雅黑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rFonts w:ascii="微软雅黑" w:hAnsi="微软雅黑" w:eastAsia="微软雅黑" w:cs="微软雅黑"/>
      <w:b/>
      <w:bCs/>
    </w:rPr>
  </w:style>
  <w:style w:type="character" w:styleId="134">
    <w:name w:val="Emphasis"/>
    <w:basedOn w:val="132"/>
    <w:qFormat/>
    <w:uiPriority w:val="20"/>
    <w:rPr>
      <w:rFonts w:ascii="微软雅黑" w:hAnsi="微软雅黑" w:eastAsia="微软雅黑" w:cs="微软雅黑"/>
      <w:i/>
      <w:iCs/>
    </w:rPr>
  </w:style>
  <w:style w:type="character" w:customStyle="1" w:styleId="135">
    <w:name w:val="Header Char"/>
    <w:basedOn w:val="132"/>
    <w:link w:val="25"/>
    <w:qFormat/>
    <w:uiPriority w:val="99"/>
    <w:rPr>
      <w:rFonts w:ascii="微软雅黑" w:hAnsi="微软雅黑" w:eastAsia="微软雅黑" w:cs="微软雅黑"/>
    </w:rPr>
  </w:style>
  <w:style w:type="character" w:customStyle="1" w:styleId="136">
    <w:name w:val="Footer Char"/>
    <w:basedOn w:val="132"/>
    <w:link w:val="24"/>
    <w:qFormat/>
    <w:uiPriority w:val="99"/>
    <w:rPr>
      <w:rFonts w:ascii="微软雅黑" w:hAnsi="微软雅黑" w:eastAsia="微软雅黑" w:cs="微软雅黑"/>
    </w:rPr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 w:ascii="微软雅黑" w:hAnsi="微软雅黑" w:eastAsia="微软雅黑" w:cs="微软雅黑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 w:ascii="微软雅黑" w:hAnsi="微软雅黑" w:eastAsia="微软雅黑" w:cs="微软雅黑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  <w:rPr>
      <w:rFonts w:ascii="微软雅黑" w:hAnsi="微软雅黑" w:eastAsia="微软雅黑" w:cs="微软雅黑"/>
    </w:rPr>
  </w:style>
  <w:style w:type="character" w:customStyle="1" w:styleId="144">
    <w:name w:val="Body Text Char"/>
    <w:basedOn w:val="132"/>
    <w:link w:val="19"/>
    <w:qFormat/>
    <w:uiPriority w:val="99"/>
    <w:rPr>
      <w:rFonts w:ascii="微软雅黑" w:hAnsi="微软雅黑" w:eastAsia="微软雅黑" w:cs="微软雅黑"/>
    </w:rPr>
  </w:style>
  <w:style w:type="character" w:customStyle="1" w:styleId="145">
    <w:name w:val="Body Text 2 Char"/>
    <w:basedOn w:val="132"/>
    <w:link w:val="28"/>
    <w:qFormat/>
    <w:uiPriority w:val="99"/>
    <w:rPr>
      <w:rFonts w:ascii="微软雅黑" w:hAnsi="微软雅黑" w:eastAsia="微软雅黑" w:cs="微软雅黑"/>
    </w:rPr>
  </w:style>
  <w:style w:type="character" w:customStyle="1" w:styleId="146">
    <w:name w:val="Body Text 3 Char"/>
    <w:basedOn w:val="132"/>
    <w:link w:val="17"/>
    <w:qFormat/>
    <w:uiPriority w:val="99"/>
    <w:rPr>
      <w:rFonts w:ascii="微软雅黑" w:hAnsi="微软雅黑" w:eastAsia="微软雅黑" w:cs="微软雅黑"/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微软雅黑" w:hAnsi="微软雅黑" w:eastAsia="微软雅黑" w:cs="微软雅黑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rFonts w:ascii="微软雅黑" w:hAnsi="微软雅黑" w:eastAsia="微软雅黑" w:cs="微软雅黑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rFonts w:ascii="微软雅黑" w:hAnsi="微软雅黑" w:eastAsia="微软雅黑" w:cs="微软雅黑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 w:ascii="微软雅黑" w:hAnsi="微软雅黑" w:eastAsia="微软雅黑" w:cs="微软雅黑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 w:ascii="微软雅黑" w:hAnsi="微软雅黑" w:eastAsia="微软雅黑" w:cs="微软雅黑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rFonts w:ascii="微软雅黑" w:hAnsi="微软雅黑" w:eastAsia="微软雅黑" w:cs="微软雅黑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rFonts w:ascii="微软雅黑" w:hAnsi="微软雅黑" w:eastAsia="微软雅黑" w:cs="微软雅黑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rFonts w:ascii="微软雅黑" w:hAnsi="微软雅黑" w:eastAsia="微软雅黑" w:cs="微软雅黑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rFonts w:ascii="微软雅黑" w:hAnsi="微软雅黑" w:eastAsia="微软雅黑" w:cs="微软雅黑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rFonts w:ascii="微软雅黑" w:hAnsi="微软雅黑" w:eastAsia="微软雅黑" w:cs="微软雅黑"/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rFonts w:ascii="微软雅黑" w:hAnsi="微软雅黑" w:eastAsia="微软雅黑" w:cs="微软雅黑"/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rFonts w:ascii="微软雅黑" w:hAnsi="微软雅黑" w:eastAsia="微软雅黑" w:cs="微软雅黑"/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  <w:rPr>
      <w:rFonts w:ascii="微软雅黑" w:hAnsi="微软雅黑" w:eastAsia="微软雅黑" w:cs="微软雅黑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2724</Words>
  <Characters>3106</Characters>
  <Lines>0</Lines>
  <Paragraphs>0</Paragraphs>
  <TotalTime>0</TotalTime>
  <ScaleCrop>false</ScaleCrop>
  <LinksUpToDate>false</LinksUpToDate>
  <CharactersWithSpaces>3335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左涵俊</cp:lastModifiedBy>
  <dcterms:modified xsi:type="dcterms:W3CDTF">2026-07-09T17:37:14Z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B9EEDF8DAF8F4E6FB5A5A3E45375A1A4_12</vt:lpwstr>
  </property>
</Properties>
</file>